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2F83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 w:rsidR="00B32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F83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B32F83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</w:t>
      </w:r>
      <w:proofErr w:type="gramStart"/>
      <w:r w:rsidRPr="007332DE">
        <w:rPr>
          <w:rFonts w:cstheme="minorHAnsi"/>
          <w:sz w:val="28"/>
          <w:szCs w:val="28"/>
        </w:rPr>
        <w:t xml:space="preserve">программа  </w:t>
      </w:r>
      <w:r w:rsidRPr="007332DE">
        <w:rPr>
          <w:rFonts w:cstheme="minorHAnsi"/>
          <w:b/>
          <w:sz w:val="28"/>
          <w:szCs w:val="28"/>
        </w:rPr>
        <w:t>учебного</w:t>
      </w:r>
      <w:proofErr w:type="gramEnd"/>
      <w:r w:rsidRPr="007332DE">
        <w:rPr>
          <w:rFonts w:cstheme="minorHAnsi"/>
          <w:b/>
          <w:sz w:val="28"/>
          <w:szCs w:val="28"/>
        </w:rPr>
        <w:t xml:space="preserve">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="0078255C" w:rsidRPr="007332DE">
        <w:rPr>
          <w:rFonts w:cstheme="minorHAnsi"/>
          <w:b/>
          <w:bCs/>
          <w:sz w:val="28"/>
          <w:szCs w:val="28"/>
        </w:rPr>
        <w:t xml:space="preserve"> 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язык".</w:t>
      </w:r>
    </w:p>
    <w:p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lastRenderedPageBreak/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русскому языку включают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</w:t>
      </w:r>
      <w:r w:rsidRPr="00B32F83">
        <w:t xml:space="preserve"> </w:t>
      </w: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  <w:r w:rsidR="00046BAE" w:rsidRPr="00B3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ab/>
        <w:t>Согласно ч.6.3.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"Русский язык", "Литературное чтение" и "Окружающий мир".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говорение, чтение, письмо;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, предметные. Личностные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программы даны для каждого года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.13.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14. Содержание программы по русскому языку составлено таким образом, что достижение обучающимися как личностных, так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6.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Чтение.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"ши"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&lt;16&gt; 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гласные после шипящих в сочетаниях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ши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изменения звуковой модели по предложенному учителем правилу, подбирать слова к модели;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"ю", "я" (в начале слова и после 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Определение значения слова по тексту или уточнение значения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"ши"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(повторение правил правописания, изученных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(уточнения) написания слова. Контроль и самоконтроль при проверке собственных и предложенных текстов.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10. Изучение русского языка во 2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 о результатах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"-ин"). Склонение имен прилагательных.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Частица "не", ее значение.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3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ини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слова (по отработанному алгоритму).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существительное. Склонение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"ожерелье" во множественном числе;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 имена существительные 1, 2, 3-го склонения (повторение изученного). Несклоняемые имена существительные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Местоимение. Личные местоимения (повторение). Личные местоимения l-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3-го лица единственного и множественного числа; склонение личных местоимений.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"ожерелье"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мягкий знак после шипящих на конце глаголов в форме 2-го лица единственного числа;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наличие или отсутствие мягкого знака в глаголах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и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4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характеризовать языковые единицы по заданным признакам;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, морфемный, морфологический, синтаксический);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2) духовно-нравственное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частеречная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 1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[й'] и гласный звук [и]);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"ю", "я" и буквой "ь" в конце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слогам (простые случаи: слова из слогов типа "согласный + гласный");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"ши"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во 2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"ю", "я";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"какой?", "какая?", "какое?", "какие?";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 сочетания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анализ слова (в словах с орфограммами; без транскрибирования);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учетом функций букв "е", "е", "ю", "я", в словах с разделительными "ь", "ъ", в словах с непроизносимыми согласными;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писать под диктовку тексты объемом не более 65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20.10.6. Предметные результаты изучения русского языка. К концу обучения в 4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ожерелье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"); безударные падежные окончания имен прилагательных; мягкий знак после шипящих на конце глаголов в форме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2-го лица единственного числа; наличие или отсутствие мягкого знака в глаголах на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Обучение грамоте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Систематический курс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Контрольные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Практические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F6D" w:rsidRDefault="00B21F6D" w:rsidP="00B260B9">
      <w:r>
        <w:separator/>
      </w:r>
    </w:p>
  </w:endnote>
  <w:endnote w:type="continuationSeparator" w:id="0">
    <w:p w:rsidR="00B21F6D" w:rsidRDefault="00B21F6D" w:rsidP="00B2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F6D" w:rsidRDefault="00B21F6D" w:rsidP="00B260B9">
      <w:r>
        <w:separator/>
      </w:r>
    </w:p>
  </w:footnote>
  <w:footnote w:type="continuationSeparator" w:id="0">
    <w:p w:rsidR="00B21F6D" w:rsidRDefault="00B21F6D" w:rsidP="00B260B9">
      <w:r>
        <w:continuationSeparator/>
      </w:r>
    </w:p>
  </w:footnote>
  <w:footnote w:id="1">
    <w:p w:rsidR="00B260B9" w:rsidRPr="00A413AE" w:rsidRDefault="00B260B9" w:rsidP="00B260B9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37"/>
    <w:rsid w:val="0003092B"/>
    <w:rsid w:val="00046BAE"/>
    <w:rsid w:val="00067304"/>
    <w:rsid w:val="000709B7"/>
    <w:rsid w:val="001D4EBD"/>
    <w:rsid w:val="0023653B"/>
    <w:rsid w:val="002F39F3"/>
    <w:rsid w:val="00473ACA"/>
    <w:rsid w:val="005A4379"/>
    <w:rsid w:val="006A03FC"/>
    <w:rsid w:val="007141F1"/>
    <w:rsid w:val="0078255C"/>
    <w:rsid w:val="009D2C87"/>
    <w:rsid w:val="009E05C4"/>
    <w:rsid w:val="00B21F6D"/>
    <w:rsid w:val="00B260B9"/>
    <w:rsid w:val="00B32F83"/>
    <w:rsid w:val="00BE0173"/>
    <w:rsid w:val="00E361F5"/>
    <w:rsid w:val="00FF4BC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AC86"/>
  <w15:docId w15:val="{46B647DE-CAFB-460A-90E9-B4F45947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38</Pages>
  <Words>11516</Words>
  <Characters>65642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15</cp:revision>
  <dcterms:created xsi:type="dcterms:W3CDTF">2023-08-27T15:43:00Z</dcterms:created>
  <dcterms:modified xsi:type="dcterms:W3CDTF">2024-01-30T08:05:00Z</dcterms:modified>
</cp:coreProperties>
</file>